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>e s.m.i.</w:t>
      </w:r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EF3B46" w:rsidRPr="00EF3B46">
        <w:rPr>
          <w:rFonts w:ascii="Arial" w:hAnsi="Arial" w:cs="Arial"/>
          <w:b/>
        </w:rPr>
        <w:t>Procedura Aperta, gestita interamente per via telematica, da aggiudicarsi con il criterio dell’offerta economicamente più vantaggiosa, ai sensi degli artt.  58, 60 e 95 comma 2 del D.lgs. n. 50/2016 e s.m.i., per l’affidamento della fornitura di titoli di viaggio a banda magnetica in cartoncino termosensibile per il Sistema di Bigliettazione Elettronica di Cotral.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EF3B46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Bando di gara n. </w:t>
      </w:r>
      <w:r w:rsidR="000755F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Che Cotral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D1582C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D1582C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D1582C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lastRenderedPageBreak/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 w:rsidR="00584ACD">
      <w:rPr>
        <w:rFonts w:ascii="Arial" w:hAnsi="Arial" w:cs="Arial"/>
        <w:b/>
        <w:sz w:val="16"/>
        <w:szCs w:val="16"/>
      </w:rPr>
      <w:t>Mod.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D1582C">
      <w:rPr>
        <w:rFonts w:ascii="Arial" w:hAnsi="Arial" w:cs="Arial"/>
        <w:b/>
        <w:bCs/>
        <w:noProof/>
        <w:snapToGrid w:val="0"/>
        <w:sz w:val="16"/>
        <w:szCs w:val="16"/>
      </w:rPr>
      <w:t>1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D1582C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/OEMu7ycvPalrTQxy7GYEggPJaY6OUPoevu+Ms1+fcytqU4Y0yaepQhf5YzHeZf3iX4hnuwioOQ8ss8PtemNw==" w:salt="NXGqUCZxHGAafWPoKKoE4g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06354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582C"/>
    <w:rsid w:val="00D16C94"/>
    <w:rsid w:val="00D20DBE"/>
    <w:rsid w:val="00D21167"/>
    <w:rsid w:val="00D25317"/>
    <w:rsid w:val="00D272E6"/>
    <w:rsid w:val="00D40008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EF3B46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35F1D-900B-4F8B-9CC6-768935BD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11082D46</Template>
  <TotalTime>2</TotalTime>
  <Pages>2</Pages>
  <Words>408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20</cp:revision>
  <cp:lastPrinted>2012-10-01T11:07:00Z</cp:lastPrinted>
  <dcterms:created xsi:type="dcterms:W3CDTF">2021-09-30T07:03:00Z</dcterms:created>
  <dcterms:modified xsi:type="dcterms:W3CDTF">2023-01-24T08:52:00Z</dcterms:modified>
</cp:coreProperties>
</file>